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A04E" w14:textId="77777777" w:rsidR="00CA1245" w:rsidRPr="00CA1245"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eastAsiaTheme="minorEastAsia"/>
          <w:b/>
          <w:bCs/>
          <w:color w:val="00B050"/>
          <w:sz w:val="22"/>
          <w:szCs w:val="22"/>
          <w:bdr w:val="none" w:sz="0" w:space="0" w:color="auto"/>
          <w:lang w:val="lt-LT" w:eastAsia="lt-LT"/>
        </w:rPr>
      </w:pPr>
      <w:r w:rsidRPr="00CA1245">
        <w:rPr>
          <w:rFonts w:asciiTheme="minorHAnsi" w:eastAsiaTheme="minorEastAsia" w:hAnsiTheme="minorHAnsi" w:cstheme="minorBidi"/>
          <w:noProof/>
          <w:sz w:val="21"/>
          <w:szCs w:val="21"/>
          <w:bdr w:val="none" w:sz="0" w:space="0" w:color="auto"/>
          <w:lang w:val="lt-LT" w:eastAsia="lt-LT"/>
        </w:rPr>
        <w:drawing>
          <wp:inline distT="0" distB="0" distL="0" distR="0" wp14:anchorId="67969C45" wp14:editId="17F5DE7B">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sidRPr="00CA1245">
        <w:rPr>
          <w:rFonts w:asciiTheme="minorHAnsi" w:eastAsiaTheme="minorEastAsia" w:hAnsiTheme="minorHAnsi" w:cstheme="minorBidi"/>
          <w:noProof/>
          <w:sz w:val="21"/>
          <w:szCs w:val="21"/>
          <w:bdr w:val="none" w:sz="0" w:space="0" w:color="auto"/>
          <w:lang w:val="lt-LT" w:eastAsia="lt-LT"/>
        </w:rPr>
        <w:drawing>
          <wp:inline distT="0" distB="0" distL="0" distR="0" wp14:anchorId="4E64DF3D" wp14:editId="5260EE53">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7F73B316" w14:textId="77777777" w:rsidR="00CA1245" w:rsidRPr="00CA1245"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Theme="majorEastAsia" w:hAnsi="Calibri" w:cs="Calibri"/>
          <w:b/>
          <w:bCs/>
          <w:color w:val="262626" w:themeColor="text1" w:themeTint="D9"/>
          <w:sz w:val="28"/>
          <w:szCs w:val="28"/>
          <w:bdr w:val="none" w:sz="0" w:space="0" w:color="auto"/>
          <w:lang w:val="lt-LT" w:eastAsia="lt-LT"/>
        </w:rPr>
      </w:pPr>
      <w:r w:rsidRPr="00CA1245">
        <w:rPr>
          <w:rFonts w:ascii="Calibri" w:eastAsiaTheme="majorEastAsia" w:hAnsi="Calibri" w:cs="Calibri"/>
          <w:b/>
          <w:bCs/>
          <w:color w:val="262626" w:themeColor="text1" w:themeTint="D9"/>
          <w:sz w:val="28"/>
          <w:szCs w:val="28"/>
          <w:bdr w:val="none" w:sz="0" w:space="0" w:color="auto"/>
          <w:lang w:val="lt-LT" w:eastAsia="lt-LT"/>
        </w:rPr>
        <w:t>PROJEKTAS NR. 02-015-P-0001 „GERESNĖS NEĮGALIŲJŲ KOMUNIKAVIMO GALIMYBĖS PASITELKIANT INFORMACINES TECHNOLOGIJAS“</w:t>
      </w:r>
    </w:p>
    <w:p w14:paraId="14AA62A2" w14:textId="77777777" w:rsidR="00CA1245" w:rsidRPr="00CA1245"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spacing w:after="120" w:line="20" w:lineRule="atLeast"/>
        <w:ind w:left="5245"/>
        <w:contextualSpacing/>
        <w:rPr>
          <w:rFonts w:asciiTheme="minorHAnsi" w:eastAsiaTheme="minorEastAsia" w:hAnsiTheme="minorHAnsi" w:cstheme="minorHAnsi"/>
          <w:bdr w:val="none" w:sz="0" w:space="0" w:color="auto"/>
          <w:lang w:val="lt-LT" w:eastAsia="lt-LT"/>
        </w:rPr>
      </w:pPr>
    </w:p>
    <w:p w14:paraId="7900EA70" w14:textId="77777777" w:rsidR="00205AB1" w:rsidRPr="00BE4004" w:rsidRDefault="00205AB1" w:rsidP="00205AB1">
      <w:pPr>
        <w:pStyle w:val="Body2"/>
        <w:rPr>
          <w:color w:val="000000" w:themeColor="text1"/>
          <w:lang w:val="lt-LT"/>
        </w:rPr>
      </w:pPr>
    </w:p>
    <w:p w14:paraId="216769D4" w14:textId="2EAAF417" w:rsidR="00205AB1" w:rsidRPr="009E6250" w:rsidRDefault="009E6250" w:rsidP="00205AB1">
      <w:pPr>
        <w:pStyle w:val="Heading"/>
        <w:jc w:val="center"/>
        <w:rPr>
          <w:iCs/>
          <w:color w:val="000000" w:themeColor="text1"/>
          <w:lang w:val="lt-LT"/>
        </w:rPr>
      </w:pPr>
      <w:r w:rsidRPr="009E6250">
        <w:rPr>
          <w:rFonts w:eastAsia="Times New Roman"/>
          <w:iCs/>
          <w:bdr w:val="none" w:sz="0" w:space="0" w:color="auto"/>
          <w:lang w:val="lt-LT"/>
        </w:rPr>
        <w:t>ASMENS SU NEGALIA TEISIŲ APSAUGOS AGENTŪROS PRIE LIETUVOS RESPUBLIKOS SOCIALINĖS APSAUGOS IR DARBO MINISTERIJOS</w:t>
      </w: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034EFBE3" w14:textId="77777777" w:rsidR="00C02F86" w:rsidRPr="00A419D4" w:rsidRDefault="00C02F86" w:rsidP="00C02F86">
      <w:pPr>
        <w:pStyle w:val="Antrat1"/>
        <w:spacing w:line="360" w:lineRule="auto"/>
      </w:pPr>
      <w:r w:rsidRPr="00B040A5">
        <w:t>GARSO ĮRAŠYMO ĮRANGA GARSO STUDIJOS ĮRENGIMUI</w:t>
      </w:r>
    </w:p>
    <w:p w14:paraId="388AA4C5" w14:textId="77777777" w:rsidR="00205AB1" w:rsidRPr="00370648" w:rsidRDefault="00205AB1" w:rsidP="00205AB1">
      <w:pPr>
        <w:pStyle w:val="Body2"/>
        <w:rPr>
          <w:lang w:val="lt-LT"/>
        </w:rPr>
      </w:pPr>
    </w:p>
    <w:p w14:paraId="5AB81365" w14:textId="24A10838" w:rsidR="00911DBE"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9E6250">
        <w:rPr>
          <w:lang w:val="lt-LT"/>
        </w:rPr>
        <w:t>Asmens su negalia teisių apsaugos agentūra prie LR Socialinės apsaugos ir darbo ministerijos</w:t>
      </w:r>
      <w:r w:rsidRPr="00370648">
        <w:rPr>
          <w:lang w:val="lt-LT"/>
        </w:rPr>
        <w:t xml:space="preserve"> (toliau – </w:t>
      </w:r>
      <w:r w:rsidR="009E6250">
        <w:rPr>
          <w:lang w:val="lt-LT"/>
        </w:rPr>
        <w:t>Agentūra</w:t>
      </w:r>
      <w:r w:rsidRPr="00370648">
        <w:rPr>
          <w:lang w:val="lt-LT"/>
        </w:rPr>
        <w:t xml:space="preserve"> arba perkančioji organizacija) vykdo viešąjį pirkimą skelbiamos apklausos būdu (toliau – pirkimas). Skelbimas apie pirkimą paskelbtas Centrinėje viešųjų pirkimų informacinėje sistemoje (toliau – CVP IS) adresu (https://pirkimai.eviesiejipirkimai.lt/). Pirkimo dokumentai, jų paaiškinimai, patikslinimai skelbiami </w:t>
      </w:r>
      <w:r w:rsidRPr="00663D78">
        <w:rPr>
          <w:rFonts w:cs="Times New Roman"/>
          <w:color w:val="auto"/>
          <w:lang w:val="lt-LT"/>
        </w:rPr>
        <w:t>CVP IS (https://pirkimai.eviesiejipirkimai.lt/).</w:t>
      </w:r>
      <w:r w:rsidRPr="00663D78">
        <w:rPr>
          <w:rFonts w:cs="Times New Roman"/>
          <w:color w:val="auto"/>
          <w:lang w:val="lt-LT"/>
        </w:rPr>
        <w:tab/>
      </w:r>
      <w:r w:rsidRPr="00663D78">
        <w:rPr>
          <w:rFonts w:cs="Times New Roman"/>
          <w:color w:val="auto"/>
          <w:lang w:val="lt-LT"/>
        </w:rPr>
        <w:br/>
      </w:r>
      <w:r w:rsidRPr="00663D78">
        <w:rPr>
          <w:rFonts w:cs="Times New Roman"/>
          <w:color w:val="auto"/>
          <w:lang w:val="lt-LT"/>
        </w:rPr>
        <w:tab/>
        <w:t>1.</w:t>
      </w:r>
      <w:r w:rsidR="00CA1245">
        <w:rPr>
          <w:rFonts w:cs="Times New Roman"/>
          <w:color w:val="auto"/>
          <w:lang w:val="lt-LT"/>
        </w:rPr>
        <w:t>2</w:t>
      </w:r>
      <w:r w:rsidRPr="00663D78">
        <w:rPr>
          <w:rFonts w:cs="Times New Roman"/>
          <w:color w:val="auto"/>
          <w:lang w:val="lt-LT"/>
        </w:rPr>
        <w:t>.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w:t>
      </w:r>
      <w:r w:rsidRPr="00663D78">
        <w:rPr>
          <w:color w:val="auto"/>
          <w:lang w:val="lt-LT"/>
        </w:rPr>
        <w:t xml:space="preserve"> </w:t>
      </w:r>
      <w:r w:rsidRPr="00370648">
        <w:rPr>
          <w:lang w:val="lt-LT"/>
        </w:rPr>
        <w:t>A dalies pridedami šie priedai:</w:t>
      </w:r>
      <w:r w:rsidRPr="00370648">
        <w:rPr>
          <w:lang w:val="lt-LT"/>
        </w:rPr>
        <w:tab/>
      </w:r>
      <w:r w:rsidRPr="00370648">
        <w:rPr>
          <w:lang w:val="lt-LT"/>
        </w:rPr>
        <w:br/>
      </w:r>
      <w:r w:rsidRPr="00370648">
        <w:rPr>
          <w:lang w:val="lt-LT"/>
        </w:rPr>
        <w:tab/>
        <w:t>1.3.1. Techninė specifikacija.</w:t>
      </w:r>
      <w:r w:rsidRPr="00370648">
        <w:rPr>
          <w:lang w:val="lt-LT"/>
        </w:rPr>
        <w:tab/>
      </w:r>
      <w:r w:rsidRPr="00370648">
        <w:rPr>
          <w:lang w:val="lt-LT"/>
        </w:rPr>
        <w:br/>
      </w:r>
      <w:r w:rsidRPr="00370648">
        <w:rPr>
          <w:lang w:val="lt-LT"/>
        </w:rPr>
        <w:tab/>
        <w:t>1.3.2. Pasiūlymo forma.</w:t>
      </w:r>
      <w:r w:rsidRPr="00370648">
        <w:rPr>
          <w:lang w:val="lt-LT"/>
        </w:rPr>
        <w:tab/>
      </w:r>
      <w:r w:rsidRPr="00370648">
        <w:rPr>
          <w:lang w:val="lt-LT"/>
        </w:rPr>
        <w:br/>
      </w:r>
      <w:r w:rsidRPr="00370648">
        <w:rPr>
          <w:lang w:val="lt-LT"/>
        </w:rPr>
        <w:tab/>
        <w:t>1.3.3. Kvalifikacijos reikalavimai.</w:t>
      </w:r>
    </w:p>
    <w:p w14:paraId="54022C57" w14:textId="35C41158" w:rsidR="00911DBE" w:rsidRDefault="00205AB1" w:rsidP="00205AB1">
      <w:pPr>
        <w:pStyle w:val="Body2"/>
        <w:rPr>
          <w:lang w:val="lt-LT"/>
        </w:rPr>
      </w:pPr>
      <w:r w:rsidRPr="00370648">
        <w:rPr>
          <w:lang w:val="lt-LT"/>
        </w:rPr>
        <w:tab/>
      </w:r>
      <w:r w:rsidR="00911DBE">
        <w:rPr>
          <w:lang w:val="lt-LT"/>
        </w:rPr>
        <w:t>1.3.</w:t>
      </w:r>
      <w:r w:rsidR="00CA1245">
        <w:rPr>
          <w:lang w:val="lt-LT"/>
        </w:rPr>
        <w:t>4</w:t>
      </w:r>
      <w:r w:rsidR="00911DBE">
        <w:rPr>
          <w:lang w:val="lt-LT"/>
        </w:rPr>
        <w:t xml:space="preserve">. Sutarties projektas </w:t>
      </w:r>
    </w:p>
    <w:p w14:paraId="1751E47D" w14:textId="73A34846" w:rsidR="00875FB5" w:rsidRDefault="00205AB1" w:rsidP="00A2373C">
      <w:pPr>
        <w:pStyle w:val="Body2"/>
        <w:rPr>
          <w:lang w:val="lt-LT"/>
        </w:rPr>
      </w:pPr>
      <w:r w:rsidRPr="00370648">
        <w:rPr>
          <w:lang w:val="lt-LT"/>
        </w:rPr>
        <w:tab/>
      </w:r>
      <w:r w:rsidR="00CA1245">
        <w:rPr>
          <w:lang w:val="lt-LT"/>
        </w:rPr>
        <w:t>1.3.5. Terminai</w:t>
      </w:r>
    </w:p>
    <w:p w14:paraId="38431243" w14:textId="67B1068D" w:rsidR="00DB55C3" w:rsidRPr="00270634" w:rsidRDefault="00205AB1" w:rsidP="00DB55C3">
      <w:pPr>
        <w:shd w:val="clear" w:color="auto" w:fill="FFFFFF"/>
        <w:textAlignment w:val="baseline"/>
        <w:rPr>
          <w:rFonts w:eastAsiaTheme="minorHAnsi"/>
          <w:color w:val="000000" w:themeColor="text1"/>
          <w:bdr w:val="none" w:sz="0" w:space="0" w:color="auto"/>
          <w:lang w:val="lt-LT"/>
        </w:rPr>
      </w:pPr>
      <w:r w:rsidRPr="00370648">
        <w:rPr>
          <w:lang w:val="lt-LT"/>
        </w:rPr>
        <w:tab/>
        <w:t>1.4.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370648">
        <w:rPr>
          <w:lang w:val="lt-LT"/>
        </w:rPr>
        <w:tab/>
      </w:r>
      <w:r w:rsidRPr="00370648">
        <w:rPr>
          <w:lang w:val="lt-LT"/>
        </w:rPr>
        <w:br/>
      </w:r>
      <w:r w:rsidRPr="00370648">
        <w:rPr>
          <w:lang w:val="lt-LT"/>
        </w:rPr>
        <w:tab/>
        <w:t xml:space="preserve">1.5.  </w:t>
      </w:r>
      <w:r w:rsidR="009E6250">
        <w:rPr>
          <w:lang w:val="lt-LT"/>
        </w:rPr>
        <w:t>Agentūros</w:t>
      </w:r>
      <w:r w:rsidRPr="00370648">
        <w:rPr>
          <w:lang w:val="lt-LT"/>
        </w:rPr>
        <w:t xml:space="preserve"> kontaktinis asmuo – </w:t>
      </w:r>
      <w:r w:rsidR="009E6250">
        <w:rPr>
          <w:lang w:val="lt-LT"/>
        </w:rPr>
        <w:t>Jūratė Mork</w:t>
      </w:r>
      <w:r w:rsidR="00F60E94">
        <w:rPr>
          <w:lang w:val="lt-LT"/>
        </w:rPr>
        <w:t>vėnaitė-Paulauskienė</w:t>
      </w:r>
      <w:r w:rsidR="00663D78">
        <w:rPr>
          <w:lang w:val="lt-LT"/>
        </w:rPr>
        <w:t xml:space="preserve">, </w:t>
      </w:r>
      <w:hyperlink r:id="rId8" w:history="1">
        <w:r w:rsidR="00663D78" w:rsidRPr="00270634">
          <w:rPr>
            <w:rStyle w:val="Hipersaitas"/>
            <w:color w:val="000000" w:themeColor="text1"/>
            <w:lang w:val="lt-LT"/>
          </w:rPr>
          <w:t>jurate.morkvenaite@anta.lt</w:t>
        </w:r>
      </w:hyperlink>
      <w:r w:rsidR="00DB55C3" w:rsidRPr="00270634">
        <w:rPr>
          <w:color w:val="000000" w:themeColor="text1"/>
          <w:lang w:val="lt-LT"/>
        </w:rPr>
        <w:t xml:space="preserve">, </w:t>
      </w:r>
      <w:r w:rsidR="00663D78" w:rsidRPr="00270634">
        <w:rPr>
          <w:color w:val="000000" w:themeColor="text1"/>
          <w:lang w:val="lt-LT"/>
        </w:rPr>
        <w:t xml:space="preserve"> </w:t>
      </w:r>
      <w:r w:rsidR="00DB55C3" w:rsidRPr="00270634">
        <w:rPr>
          <w:color w:val="000000" w:themeColor="text1"/>
          <w:bdr w:val="none" w:sz="0" w:space="0" w:color="auto" w:frame="1"/>
          <w:shd w:val="clear" w:color="auto" w:fill="FFFFFF"/>
          <w:lang w:val="lt-LT"/>
        </w:rPr>
        <w:t>+370 658 88392</w:t>
      </w:r>
    </w:p>
    <w:p w14:paraId="2F080D26" w14:textId="00207467" w:rsidR="00663D78" w:rsidRDefault="00663D78" w:rsidP="00A2373C">
      <w:pPr>
        <w:pStyle w:val="Body2"/>
        <w:jc w:val="left"/>
        <w:rPr>
          <w:lang w:val="lt-LT"/>
        </w:rPr>
      </w:pPr>
    </w:p>
    <w:p w14:paraId="43DF5A92" w14:textId="77777777" w:rsidR="00663D78" w:rsidRDefault="00663D78" w:rsidP="00A2373C">
      <w:pPr>
        <w:pStyle w:val="Body2"/>
        <w:jc w:val="left"/>
        <w:rPr>
          <w:lang w:val="lt-LT"/>
        </w:rPr>
      </w:pPr>
    </w:p>
    <w:p w14:paraId="39DF2218" w14:textId="77777777" w:rsidR="00C02F86" w:rsidRDefault="00205AB1" w:rsidP="00C02F86">
      <w:pPr>
        <w:pStyle w:val="Antrat1"/>
        <w:spacing w:line="360" w:lineRule="auto"/>
      </w:pPr>
      <w:r w:rsidRPr="00370648">
        <w:br/>
      </w:r>
      <w:r w:rsidRPr="00370648">
        <w:tab/>
        <w:t>2. PIRKIMO OBJEKTAS</w:t>
      </w:r>
      <w:r w:rsidRPr="00370648">
        <w:tab/>
      </w:r>
    </w:p>
    <w:p w14:paraId="5490B1CC" w14:textId="243FAD11" w:rsidR="00C02F86" w:rsidRPr="00C02F86" w:rsidRDefault="00205AB1" w:rsidP="00C02F86">
      <w:pPr>
        <w:pStyle w:val="Antrat1"/>
        <w:spacing w:line="360" w:lineRule="auto"/>
        <w:rPr>
          <w:rFonts w:ascii="Times New Roman" w:hAnsi="Times New Roman" w:cs="Times New Roman"/>
          <w:b w:val="0"/>
          <w:bCs w:val="0"/>
        </w:rPr>
      </w:pPr>
      <w:r w:rsidRPr="00C02F86">
        <w:rPr>
          <w:rFonts w:ascii="Times New Roman" w:hAnsi="Times New Roman" w:cs="Times New Roman"/>
          <w:b w:val="0"/>
          <w:bCs w:val="0"/>
        </w:rPr>
        <w:t xml:space="preserve">2.1. Šio pirkimo objektas -  </w:t>
      </w:r>
      <w:r w:rsidR="00C02F86" w:rsidRPr="00C02F86">
        <w:rPr>
          <w:rFonts w:ascii="Times New Roman" w:hAnsi="Times New Roman" w:cs="Times New Roman"/>
          <w:b w:val="0"/>
          <w:bCs w:val="0"/>
        </w:rPr>
        <w:t>garso įrašymo įranga garso studijos įrengimui</w:t>
      </w:r>
    </w:p>
    <w:p w14:paraId="2D093A72" w14:textId="22252F56" w:rsidR="00A2373C" w:rsidRPr="0060111B" w:rsidRDefault="00C02F86" w:rsidP="00A2373C">
      <w:pPr>
        <w:pStyle w:val="Body2"/>
        <w:jc w:val="left"/>
        <w:rPr>
          <w:rFonts w:eastAsiaTheme="minorEastAsia"/>
          <w:b/>
          <w:bCs/>
          <w:sz w:val="21"/>
          <w:szCs w:val="21"/>
          <w:bdr w:val="none" w:sz="0" w:space="0" w:color="auto"/>
          <w:lang w:val="lt-LT" w:eastAsia="lt-LT"/>
        </w:rPr>
      </w:pPr>
      <w:r w:rsidRPr="00C02F86">
        <w:rPr>
          <w:rFonts w:cs="Times New Roman"/>
          <w:sz w:val="24"/>
          <w:szCs w:val="24"/>
          <w:lang w:val="lt-LT"/>
        </w:rPr>
        <w:t>pirkimas</w:t>
      </w:r>
      <w:r w:rsidR="00205AB1" w:rsidRPr="00C02F86">
        <w:rPr>
          <w:rFonts w:cs="Times New Roman"/>
          <w:sz w:val="24"/>
          <w:szCs w:val="24"/>
          <w:lang w:val="lt-LT"/>
        </w:rPr>
        <w:t xml:space="preserve">. Pirkimo objekto savybės nustatytos pirkimo dokumentų A dalies „Specialioji dalis“ </w:t>
      </w:r>
      <w:r w:rsidR="00DB55C3" w:rsidRPr="00C02F86">
        <w:rPr>
          <w:rFonts w:cs="Times New Roman"/>
          <w:sz w:val="24"/>
          <w:szCs w:val="24"/>
          <w:lang w:val="lt-LT"/>
        </w:rPr>
        <w:t xml:space="preserve">1 </w:t>
      </w:r>
      <w:r w:rsidR="00205AB1" w:rsidRPr="00C02F86">
        <w:rPr>
          <w:rFonts w:cs="Times New Roman"/>
          <w:sz w:val="24"/>
          <w:szCs w:val="24"/>
          <w:lang w:val="lt-LT"/>
        </w:rPr>
        <w:t xml:space="preserve">priede pateiktoje techninėje specifikacijoje. </w:t>
      </w:r>
      <w:r w:rsidR="00205AB1" w:rsidRPr="00C02F86">
        <w:rPr>
          <w:rFonts w:cs="Times New Roman"/>
          <w:sz w:val="24"/>
          <w:szCs w:val="24"/>
          <w:lang w:val="lt-LT"/>
        </w:rPr>
        <w:tab/>
      </w:r>
      <w:r w:rsidR="00205AB1" w:rsidRPr="00C02F86">
        <w:rPr>
          <w:rFonts w:cs="Times New Roman"/>
          <w:lang w:val="lt-LT"/>
        </w:rPr>
        <w:br/>
      </w:r>
      <w:r w:rsidR="00205AB1" w:rsidRPr="00370648">
        <w:rPr>
          <w:lang w:val="lt-LT"/>
        </w:rPr>
        <w:lastRenderedPageBreak/>
        <w:tab/>
        <w:t xml:space="preserve">2.2. </w:t>
      </w:r>
      <w:r w:rsidR="00205AB1" w:rsidRPr="00663D78">
        <w:rPr>
          <w:color w:val="auto"/>
          <w:lang w:val="lt-LT"/>
        </w:rPr>
        <w:t>Pirkimas į atskiras pirkimo dalis neskaidomas. Pasiūlymas turi būti pateiktas visai pirkimo sąlygų techninėje specifikacijoje nurodytai pirkimo objekto apimčiai, neskaidant jos smulkiau.</w:t>
      </w:r>
      <w:r w:rsidR="00205AB1" w:rsidRPr="00663D78">
        <w:rPr>
          <w:color w:val="auto"/>
          <w:lang w:val="lt-LT"/>
        </w:rPr>
        <w:tab/>
      </w:r>
      <w:r w:rsidR="00205AB1" w:rsidRPr="00663D78">
        <w:rPr>
          <w:color w:val="auto"/>
          <w:lang w:val="lt-LT"/>
        </w:rPr>
        <w:br/>
      </w:r>
      <w:r w:rsidR="00205AB1" w:rsidRPr="00663D78">
        <w:rPr>
          <w:color w:val="auto"/>
          <w:lang w:val="lt-LT"/>
        </w:rPr>
        <w:tab/>
        <w:t>2.3. Tiekėjui nėra leidžiama pateikti alternatyvių pasiūlymų. Tiekėjui pateikus alternatyvų pasiūlymą, jo pasiūlymas ir alternatyvus pasiūlymas bus atmesti.</w:t>
      </w:r>
      <w:r w:rsidR="00205AB1" w:rsidRPr="00663D78">
        <w:rPr>
          <w:color w:val="auto"/>
          <w:lang w:val="lt-LT"/>
        </w:rPr>
        <w:tab/>
      </w:r>
      <w:r w:rsidR="00205AB1" w:rsidRPr="00663D78">
        <w:rPr>
          <w:color w:val="auto"/>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Perkančioji organizacija netaiko pašalinimo pagrindų. </w:t>
      </w:r>
      <w:r w:rsidR="00205AB1" w:rsidRPr="00370648">
        <w:rPr>
          <w:lang w:val="lt-LT"/>
        </w:rPr>
        <w:tab/>
      </w:r>
      <w:r w:rsidR="00205AB1" w:rsidRPr="00370648">
        <w:rPr>
          <w:lang w:val="lt-LT"/>
        </w:rPr>
        <w:br/>
      </w:r>
      <w:r w:rsidR="00205AB1" w:rsidRPr="00370648">
        <w:rPr>
          <w:lang w:val="lt-LT"/>
        </w:rPr>
        <w:tab/>
        <w:t>3.2. Tiekėjas, dalyvaujantis pirkime, turi atitikti kvalifikacijos reikalavimus</w:t>
      </w:r>
      <w:r w:rsidR="00A2373C">
        <w:rPr>
          <w:lang w:val="lt-LT"/>
        </w:rPr>
        <w:t xml:space="preserve"> </w:t>
      </w:r>
      <w:r w:rsidR="00A2373C" w:rsidRPr="0060111B">
        <w:rPr>
          <w:rFonts w:eastAsiaTheme="minorEastAsia"/>
          <w:b/>
          <w:bCs/>
          <w:sz w:val="21"/>
          <w:szCs w:val="21"/>
          <w:bdr w:val="none" w:sz="0" w:space="0" w:color="auto"/>
          <w:lang w:val="lt-LT" w:eastAsia="lt-LT"/>
        </w:rPr>
        <w:t xml:space="preserve"> tiekėjas PO įsipareigoja, kad pirkimo sutartį vykdys tik tokią teisę turintys asmenys ar įmonė. </w:t>
      </w:r>
      <w:r w:rsidR="00A2373C" w:rsidRPr="0060111B">
        <w:rPr>
          <w:b/>
          <w:bCs/>
          <w:lang w:val="lt-LT"/>
        </w:rPr>
        <w:t xml:space="preserve">Tiekėjas turi teisę verstis veikla, susijusia su </w:t>
      </w:r>
      <w:r w:rsidR="00A2373C">
        <w:rPr>
          <w:b/>
          <w:bCs/>
          <w:lang w:val="lt-LT"/>
        </w:rPr>
        <w:t>perkamu objektu</w:t>
      </w:r>
      <w:r>
        <w:rPr>
          <w:b/>
          <w:bCs/>
          <w:lang w:val="lt-LT"/>
        </w:rPr>
        <w:t>.</w:t>
      </w:r>
    </w:p>
    <w:p w14:paraId="77B02553" w14:textId="5613E514" w:rsidR="00A2373C" w:rsidRDefault="00A2373C" w:rsidP="00205AB1">
      <w:pPr>
        <w:pStyle w:val="Body2"/>
        <w:rPr>
          <w:lang w:val="lt-LT"/>
        </w:rPr>
      </w:pPr>
    </w:p>
    <w:p w14:paraId="250BC79A" w14:textId="6716FB36" w:rsidR="00911DBE" w:rsidRDefault="00205AB1" w:rsidP="00205AB1">
      <w:pPr>
        <w:pStyle w:val="Body2"/>
        <w:rPr>
          <w:lang w:val="lt-LT"/>
        </w:rPr>
      </w:pPr>
      <w:r w:rsidRPr="00370648">
        <w:rPr>
          <w:lang w:val="lt-LT"/>
        </w:rPr>
        <w:tab/>
        <w:t xml:space="preserve">3.3. Dokumentų, patvirtinančių pašalinimo pagrindų nebuvimą (jei taikoma),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Jeigu tiekėjas kartu su Tiekėjo deklaracija pateikia ir atitiktį reikalavimams įrodančius dokumentus, </w:t>
      </w:r>
      <w:r w:rsidR="00F60E94">
        <w:rPr>
          <w:lang w:val="lt-LT"/>
        </w:rPr>
        <w:t>Agentūra</w:t>
      </w:r>
      <w:r w:rsidR="00F60E94" w:rsidRPr="00370648">
        <w:rPr>
          <w:lang w:val="lt-LT"/>
        </w:rPr>
        <w:t xml:space="preserve"> </w:t>
      </w:r>
      <w:r w:rsidRPr="00370648">
        <w:rPr>
          <w:lang w:val="lt-LT"/>
        </w:rPr>
        <w:t xml:space="preserve">šiame procedūrų etape jų nevertina. </w:t>
      </w:r>
      <w:r w:rsidRPr="00370648">
        <w:rPr>
          <w:lang w:val="lt-LT"/>
        </w:rPr>
        <w:tab/>
      </w:r>
    </w:p>
    <w:p w14:paraId="383EC8B3" w14:textId="1A0E4E22" w:rsidR="00911DBE" w:rsidRDefault="00205AB1" w:rsidP="00A2373C">
      <w:pPr>
        <w:pStyle w:val="Body2"/>
        <w:ind w:left="142" w:firstLine="720"/>
        <w:jc w:val="left"/>
        <w:rPr>
          <w:lang w:val="lt-LT"/>
        </w:rPr>
      </w:pPr>
      <w:r w:rsidRPr="00370648">
        <w:rPr>
          <w:lang w:val="lt-LT"/>
        </w:rPr>
        <w:tab/>
      </w:r>
      <w:r w:rsidRPr="00370648">
        <w:rPr>
          <w:lang w:val="lt-LT"/>
        </w:rPr>
        <w:br/>
      </w:r>
      <w:r w:rsidRPr="00370648">
        <w:rPr>
          <w:lang w:val="lt-LT"/>
        </w:rPr>
        <w:tab/>
        <w:t>4. PASIŪLYMŲ TURINYS</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4.1.1.Pasiūlymo formą</w:t>
      </w:r>
      <w:r w:rsidR="009567B9">
        <w:rPr>
          <w:lang w:val="lt-LT"/>
        </w:rPr>
        <w:t>, 2 priedas.</w:t>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 xml:space="preserve">5.2. Kol nesibaigė pasiūlymų galiojimo laikas, taip pat sustabdžius pirkimo procedūras dėl laikinųjų apsaugos priemonių taikymo,  </w:t>
      </w:r>
      <w:r w:rsidR="00F60E94">
        <w:rPr>
          <w:lang w:val="lt-LT"/>
        </w:rPr>
        <w:t>Agentūra</w:t>
      </w:r>
      <w:r w:rsidR="00F60E94" w:rsidRPr="00370648">
        <w:rPr>
          <w:lang w:val="lt-LT"/>
        </w:rPr>
        <w:t xml:space="preserve"> </w:t>
      </w:r>
      <w:r w:rsidRPr="00370648">
        <w:rPr>
          <w:lang w:val="lt-LT"/>
        </w:rPr>
        <w:t xml:space="preserve">turi teisę prašyti, kad tiekėjai pratęstų jų galiojimą iki konkrečiai nurodyto laiko. Tiekėjas gali atmesti tokį prašymą. Tiekėjas, kuris sutinka pratęsti savo pasiūlymo galiojimo laiką, apie tai CVP IS priemonėmis praneša </w:t>
      </w:r>
      <w:r w:rsidR="00F60E94">
        <w:rPr>
          <w:lang w:val="lt-LT"/>
        </w:rPr>
        <w:t>Agentūra</w:t>
      </w:r>
      <w:r w:rsidRPr="00370648">
        <w:rPr>
          <w:lang w:val="lt-LT"/>
        </w:rPr>
        <w:t xml:space="preserve">. Jei tiekėjas nepraneša </w:t>
      </w:r>
      <w:r w:rsidR="00F60E94">
        <w:rPr>
          <w:lang w:val="lt-LT"/>
        </w:rPr>
        <w:t xml:space="preserve">Agentūrai </w:t>
      </w:r>
      <w:r w:rsidRPr="00370648">
        <w:rPr>
          <w:lang w:val="lt-LT"/>
        </w:rPr>
        <w:t>apie sutikimą, bus laikoma, kad jis nesutiko pratęsti savo pasiūlymo galiojimo laiko.</w:t>
      </w:r>
      <w:r w:rsidRPr="00370648">
        <w:rPr>
          <w:lang w:val="lt-LT"/>
        </w:rPr>
        <w:tab/>
      </w:r>
      <w:r w:rsidRPr="00370648">
        <w:rPr>
          <w:lang w:val="lt-LT"/>
        </w:rPr>
        <w:br/>
      </w:r>
      <w:r w:rsidRPr="00370648">
        <w:rPr>
          <w:lang w:val="lt-LT"/>
        </w:rPr>
        <w:tab/>
        <w:t>5.3.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VERTINIMO KRITERIJAI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6.1. Perkančioji organizacija ekonomiškai naudingiausią pasiūlymą išrenka tik pagal kainą.  Ekonomiškai naudingiausiu pasiūlymu laikomas </w:t>
      </w:r>
      <w:r w:rsidRPr="00DB55C3">
        <w:rPr>
          <w:b/>
          <w:bCs/>
          <w:lang w:val="lt-LT"/>
        </w:rPr>
        <w:t>mažiausios kainos pasiūlymas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7. ELEKTRONINIS AUKCIONAS</w:t>
      </w:r>
      <w:r w:rsidRPr="00370648">
        <w:rPr>
          <w:lang w:val="lt-LT"/>
        </w:rPr>
        <w:tab/>
      </w:r>
      <w:r w:rsidRPr="00370648">
        <w:rPr>
          <w:lang w:val="lt-LT"/>
        </w:rPr>
        <w:br/>
      </w:r>
    </w:p>
    <w:p w14:paraId="6B04DCD1" w14:textId="1CEBDEBD" w:rsidR="00911DBE" w:rsidRPr="00640DD4" w:rsidRDefault="00911DBE" w:rsidP="00911DBE">
      <w:pPr>
        <w:pStyle w:val="Body2"/>
        <w:ind w:left="142" w:firstLine="578"/>
        <w:rPr>
          <w:lang w:val="lt-LT"/>
        </w:rPr>
      </w:pPr>
      <w:r w:rsidRPr="00911DBE">
        <w:rPr>
          <w:rFonts w:cs="Times New Roman"/>
          <w:color w:val="auto"/>
          <w:sz w:val="24"/>
          <w:szCs w:val="24"/>
          <w:lang w:val="lt-LT"/>
        </w:rPr>
        <w:t>7.1.Netaikoma.</w:t>
      </w:r>
      <w:r w:rsidRPr="00911DBE">
        <w:rPr>
          <w:rFonts w:cs="Times New Roman"/>
          <w:color w:val="auto"/>
          <w:sz w:val="24"/>
          <w:szCs w:val="24"/>
          <w:lang w:val="lt-LT"/>
        </w:rPr>
        <w:br/>
      </w:r>
      <w:r w:rsidRPr="00640DD4">
        <w:rPr>
          <w:lang w:val="lt-LT"/>
        </w:rPr>
        <w:tab/>
      </w:r>
      <w:r w:rsidRPr="00640DD4">
        <w:rPr>
          <w:lang w:val="lt-LT"/>
        </w:rPr>
        <w:br/>
      </w:r>
      <w:r w:rsidRPr="00640DD4">
        <w:rPr>
          <w:lang w:val="lt-LT"/>
        </w:rPr>
        <w:tab/>
        <w:t>8. DERYBOS</w:t>
      </w:r>
      <w:r w:rsidRPr="00640DD4">
        <w:rPr>
          <w:lang w:val="lt-LT"/>
        </w:rPr>
        <w:tab/>
      </w:r>
      <w:r w:rsidRPr="00640DD4">
        <w:rPr>
          <w:lang w:val="lt-LT"/>
        </w:rPr>
        <w:br/>
      </w:r>
    </w:p>
    <w:p w14:paraId="34983609" w14:textId="77777777" w:rsidR="00911DBE" w:rsidRPr="00640DD4" w:rsidRDefault="00911DBE" w:rsidP="00911DBE">
      <w:pPr>
        <w:rPr>
          <w:lang w:val="lt-LT"/>
        </w:rPr>
      </w:pPr>
      <w:r w:rsidRPr="00640DD4">
        <w:rPr>
          <w:lang w:val="lt-LT"/>
        </w:rPr>
        <w:tab/>
        <w:t>8.1. Netaikoma.</w:t>
      </w:r>
    </w:p>
    <w:p w14:paraId="5D5C078A" w14:textId="4E5DD7B4" w:rsidR="005E5855" w:rsidRDefault="005E5855" w:rsidP="00911DBE">
      <w:pPr>
        <w:pStyle w:val="Body2"/>
      </w:pPr>
    </w:p>
    <w:sectPr w:rsidR="005E5855">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B4252" w14:textId="77777777" w:rsidR="005A69F0" w:rsidRDefault="005A69F0">
      <w:r>
        <w:separator/>
      </w:r>
    </w:p>
  </w:endnote>
  <w:endnote w:type="continuationSeparator" w:id="0">
    <w:p w14:paraId="4F57071D" w14:textId="77777777" w:rsidR="005A69F0" w:rsidRDefault="005A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F37E24" w:rsidRDefault="00F37E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F37E2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F37E24" w:rsidRDefault="00F37E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32459" w14:textId="77777777" w:rsidR="005A69F0" w:rsidRDefault="005A69F0">
      <w:r>
        <w:separator/>
      </w:r>
    </w:p>
  </w:footnote>
  <w:footnote w:type="continuationSeparator" w:id="0">
    <w:p w14:paraId="2AD2280F" w14:textId="77777777" w:rsidR="005A69F0" w:rsidRDefault="005A6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F37E24" w:rsidRDefault="00F37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F37E2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F37E24" w:rsidRDefault="00F37E2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73DD"/>
    <w:rsid w:val="00053BDF"/>
    <w:rsid w:val="00100B5B"/>
    <w:rsid w:val="001125E3"/>
    <w:rsid w:val="00171103"/>
    <w:rsid w:val="00205AB1"/>
    <w:rsid w:val="00270634"/>
    <w:rsid w:val="002C46FC"/>
    <w:rsid w:val="005A69F0"/>
    <w:rsid w:val="005E5855"/>
    <w:rsid w:val="0062453D"/>
    <w:rsid w:val="00663D78"/>
    <w:rsid w:val="0074005C"/>
    <w:rsid w:val="00782E0C"/>
    <w:rsid w:val="007C39A3"/>
    <w:rsid w:val="00871337"/>
    <w:rsid w:val="00875FB5"/>
    <w:rsid w:val="00911DBE"/>
    <w:rsid w:val="009567B9"/>
    <w:rsid w:val="0099639A"/>
    <w:rsid w:val="009E6250"/>
    <w:rsid w:val="00A2373C"/>
    <w:rsid w:val="00A33B29"/>
    <w:rsid w:val="00A81E34"/>
    <w:rsid w:val="00BD6C2F"/>
    <w:rsid w:val="00C02F86"/>
    <w:rsid w:val="00CA1245"/>
    <w:rsid w:val="00CA2E19"/>
    <w:rsid w:val="00CC6664"/>
    <w:rsid w:val="00DB55C3"/>
    <w:rsid w:val="00F37E24"/>
    <w:rsid w:val="00F60E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Antrat1">
    <w:name w:val="heading 1"/>
    <w:basedOn w:val="prastasis"/>
    <w:next w:val="prastasis"/>
    <w:link w:val="Antrat1Diagrama"/>
    <w:autoRedefine/>
    <w:uiPriority w:val="9"/>
    <w:qFormat/>
    <w:rsid w:val="00C02F86"/>
    <w:pPr>
      <w:pBdr>
        <w:top w:val="none" w:sz="0" w:space="0" w:color="auto"/>
        <w:left w:val="none" w:sz="0" w:space="0" w:color="auto"/>
        <w:bottom w:val="none" w:sz="0" w:space="0" w:color="auto"/>
        <w:right w:val="none" w:sz="0" w:space="0" w:color="auto"/>
        <w:between w:val="none" w:sz="0" w:space="0" w:color="auto"/>
        <w:bar w:val="none" w:sz="0" w:color="auto"/>
      </w:pBdr>
      <w:spacing w:before="360" w:after="160" w:line="278" w:lineRule="auto"/>
      <w:jc w:val="center"/>
      <w:outlineLvl w:val="0"/>
    </w:pPr>
    <w:rPr>
      <w:rFonts w:ascii="Calibri" w:eastAsiaTheme="minorHAnsi" w:hAnsi="Calibri" w:cs="Calibri"/>
      <w:b/>
      <w:bCs/>
      <w:kern w:val="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663D78"/>
    <w:rPr>
      <w:color w:val="0563C1" w:themeColor="hyperlink"/>
      <w:u w:val="single"/>
    </w:rPr>
  </w:style>
  <w:style w:type="character" w:styleId="Neapdorotaspaminjimas">
    <w:name w:val="Unresolved Mention"/>
    <w:basedOn w:val="Numatytasispastraiposriftas"/>
    <w:uiPriority w:val="99"/>
    <w:semiHidden/>
    <w:unhideWhenUsed/>
    <w:rsid w:val="00663D78"/>
    <w:rPr>
      <w:color w:val="605E5C"/>
      <w:shd w:val="clear" w:color="auto" w:fill="E1DFDD"/>
    </w:rPr>
  </w:style>
  <w:style w:type="paragraph" w:styleId="Pataisymai">
    <w:name w:val="Revision"/>
    <w:hidden/>
    <w:uiPriority w:val="99"/>
    <w:semiHidden/>
    <w:rsid w:val="00871337"/>
    <w:rPr>
      <w:rFonts w:ascii="Times New Roman" w:eastAsia="Arial Unicode MS" w:hAnsi="Times New Roman" w:cs="Times New Roman"/>
      <w:bdr w:val="nil"/>
    </w:rPr>
  </w:style>
  <w:style w:type="character" w:customStyle="1" w:styleId="Antrat1Diagrama">
    <w:name w:val="Antraštė 1 Diagrama"/>
    <w:basedOn w:val="Numatytasispastraiposriftas"/>
    <w:link w:val="Antrat1"/>
    <w:uiPriority w:val="9"/>
    <w:rsid w:val="00C02F86"/>
    <w:rPr>
      <w:rFonts w:ascii="Calibri" w:hAnsi="Calibri" w:cs="Calibri"/>
      <w:b/>
      <w:bCs/>
      <w:kern w:val="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11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morkvenaite@anta.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2935</Words>
  <Characters>1674</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6</cp:revision>
  <dcterms:created xsi:type="dcterms:W3CDTF">2025-09-08T07:29:00Z</dcterms:created>
  <dcterms:modified xsi:type="dcterms:W3CDTF">2025-09-11T03:54:00Z</dcterms:modified>
</cp:coreProperties>
</file>